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DB" w:rsidRDefault="005D05DB" w:rsidP="005D05DB">
      <w:pPr>
        <w:jc w:val="center"/>
        <w:rPr>
          <w:rFonts w:ascii="Helv" w:hAnsi="Helv" w:cs="Helv"/>
          <w:b/>
          <w:bCs/>
          <w:color w:val="000000"/>
          <w:sz w:val="28"/>
          <w:szCs w:val="28"/>
        </w:rPr>
      </w:pPr>
    </w:p>
    <w:p w:rsidR="00270350" w:rsidRPr="003C25E4" w:rsidRDefault="00270350" w:rsidP="00270350">
      <w:pPr>
        <w:jc w:val="center"/>
        <w:rPr>
          <w:b/>
          <w:sz w:val="28"/>
          <w:szCs w:val="28"/>
        </w:rPr>
      </w:pPr>
      <w:r w:rsidRPr="003C25E4">
        <w:rPr>
          <w:b/>
          <w:sz w:val="28"/>
          <w:szCs w:val="28"/>
        </w:rPr>
        <w:t xml:space="preserve">Obecně závazná vyhláška obce </w:t>
      </w:r>
      <w:proofErr w:type="spellStart"/>
      <w:r w:rsidR="001F1B41">
        <w:rPr>
          <w:b/>
          <w:sz w:val="28"/>
          <w:szCs w:val="28"/>
        </w:rPr>
        <w:t>Bohušice</w:t>
      </w:r>
      <w:proofErr w:type="spellEnd"/>
    </w:p>
    <w:p w:rsidR="00270350" w:rsidRPr="003C25E4" w:rsidRDefault="00270350" w:rsidP="00270350">
      <w:pPr>
        <w:jc w:val="center"/>
        <w:rPr>
          <w:b/>
          <w:sz w:val="16"/>
          <w:szCs w:val="16"/>
        </w:rPr>
      </w:pPr>
    </w:p>
    <w:p w:rsidR="00270350" w:rsidRPr="003C25E4" w:rsidRDefault="00270350" w:rsidP="00270350">
      <w:pPr>
        <w:jc w:val="center"/>
        <w:rPr>
          <w:b/>
          <w:sz w:val="28"/>
          <w:szCs w:val="28"/>
        </w:rPr>
      </w:pPr>
      <w:r w:rsidRPr="003C25E4">
        <w:rPr>
          <w:b/>
          <w:sz w:val="28"/>
          <w:szCs w:val="28"/>
        </w:rPr>
        <w:t xml:space="preserve">č. </w:t>
      </w:r>
      <w:r w:rsidR="003530D9">
        <w:rPr>
          <w:b/>
          <w:sz w:val="28"/>
          <w:szCs w:val="28"/>
        </w:rPr>
        <w:t>2</w:t>
      </w:r>
      <w:r w:rsidRPr="003C25E4">
        <w:rPr>
          <w:b/>
          <w:sz w:val="28"/>
          <w:szCs w:val="28"/>
        </w:rPr>
        <w:t>/20</w:t>
      </w:r>
      <w:r>
        <w:rPr>
          <w:b/>
          <w:sz w:val="28"/>
          <w:szCs w:val="28"/>
        </w:rPr>
        <w:t>1</w:t>
      </w:r>
      <w:r w:rsidR="001F1B41">
        <w:rPr>
          <w:b/>
          <w:sz w:val="28"/>
          <w:szCs w:val="28"/>
        </w:rPr>
        <w:t>8</w:t>
      </w:r>
    </w:p>
    <w:p w:rsidR="00270350" w:rsidRPr="003C25E4" w:rsidRDefault="00270350" w:rsidP="00270350">
      <w:pPr>
        <w:jc w:val="center"/>
        <w:rPr>
          <w:b/>
          <w:sz w:val="16"/>
          <w:szCs w:val="16"/>
        </w:rPr>
      </w:pPr>
    </w:p>
    <w:p w:rsidR="00270350" w:rsidRPr="00033902" w:rsidRDefault="00270350" w:rsidP="00270350">
      <w:pPr>
        <w:pStyle w:val="Nadpis1"/>
        <w:rPr>
          <w:szCs w:val="28"/>
        </w:rPr>
      </w:pPr>
      <w:r w:rsidRPr="008A3B0B">
        <w:rPr>
          <w:szCs w:val="28"/>
        </w:rPr>
        <w:t>o p</w:t>
      </w:r>
      <w:r w:rsidRPr="00033902">
        <w:rPr>
          <w:szCs w:val="28"/>
        </w:rPr>
        <w:t>odmínkách požární bezpečnosti při akcích,</w:t>
      </w:r>
    </w:p>
    <w:p w:rsidR="00270350" w:rsidRPr="00033902" w:rsidRDefault="00270350" w:rsidP="00270350">
      <w:pPr>
        <w:pStyle w:val="Nadpis1"/>
        <w:rPr>
          <w:szCs w:val="28"/>
        </w:rPr>
      </w:pPr>
      <w:r w:rsidRPr="00033902">
        <w:rPr>
          <w:szCs w:val="28"/>
        </w:rPr>
        <w:t>kterých se zúčastňuje větší počet osob</w:t>
      </w:r>
    </w:p>
    <w:p w:rsidR="00270350" w:rsidRPr="003C25E4" w:rsidRDefault="00270350" w:rsidP="00270350">
      <w:pPr>
        <w:jc w:val="center"/>
        <w:rPr>
          <w:b/>
          <w:sz w:val="28"/>
          <w:szCs w:val="28"/>
        </w:rPr>
      </w:pPr>
    </w:p>
    <w:p w:rsidR="00270350" w:rsidRDefault="00270350" w:rsidP="00270350">
      <w:pPr>
        <w:rPr>
          <w:rFonts w:ascii="Arial" w:hAnsi="Arial"/>
          <w:sz w:val="28"/>
        </w:rPr>
      </w:pPr>
    </w:p>
    <w:p w:rsidR="00270350" w:rsidRDefault="00270350" w:rsidP="00270350">
      <w:pPr>
        <w:pStyle w:val="Zkladntext"/>
      </w:pPr>
      <w:r>
        <w:t>Obecní zastupitelstvo v </w:t>
      </w:r>
      <w:proofErr w:type="spellStart"/>
      <w:r w:rsidR="001F1B41">
        <w:t>Bohušicích</w:t>
      </w:r>
      <w:proofErr w:type="spellEnd"/>
      <w:r>
        <w:t xml:space="preserve"> se na svém  zasedání dne </w:t>
      </w:r>
      <w:r w:rsidR="001F1B41">
        <w:t>1</w:t>
      </w:r>
      <w:r w:rsidR="003530D9">
        <w:t>3</w:t>
      </w:r>
      <w:r w:rsidR="001F1B41">
        <w:t>.</w:t>
      </w:r>
      <w:r w:rsidR="003530D9">
        <w:t xml:space="preserve"> </w:t>
      </w:r>
      <w:r w:rsidR="001F1B41">
        <w:t>7.</w:t>
      </w:r>
      <w:r w:rsidR="003530D9">
        <w:t xml:space="preserve"> </w:t>
      </w:r>
      <w:r w:rsidR="001F1B41">
        <w:t>2018</w:t>
      </w:r>
      <w:r>
        <w:t xml:space="preserve"> usneslo vydat na základě  § 29 odst. 1 písm. o)  zákona č.133/1985 Sb., o požární ochraně, ve znění pozdějších předpisů, a v souladu s §  10 a 84 </w:t>
      </w:r>
      <w:proofErr w:type="gramStart"/>
      <w:r>
        <w:t>odst.2 písm.</w:t>
      </w:r>
      <w:proofErr w:type="gramEnd"/>
      <w:r>
        <w:t xml:space="preserve"> i) zákona č. 128/2000 Sb., o obcích (obecní zřízení ), ve znění pozdějších předpisů, tuto obecně závaznou vyhlášku </w:t>
      </w:r>
    </w:p>
    <w:p w:rsidR="00270350" w:rsidRDefault="00270350" w:rsidP="00270350">
      <w:pPr>
        <w:jc w:val="both"/>
        <w:rPr>
          <w:rFonts w:ascii="Arial" w:hAnsi="Arial"/>
        </w:rPr>
      </w:pPr>
    </w:p>
    <w:p w:rsidR="00270350" w:rsidRDefault="00270350" w:rsidP="00270350">
      <w:pPr>
        <w:jc w:val="center"/>
        <w:rPr>
          <w:rFonts w:ascii="Arial" w:hAnsi="Arial"/>
        </w:rPr>
      </w:pPr>
    </w:p>
    <w:p w:rsidR="00270350" w:rsidRDefault="00270350" w:rsidP="00270350">
      <w:pPr>
        <w:jc w:val="center"/>
        <w:rPr>
          <w:rFonts w:ascii="Arial" w:hAnsi="Arial"/>
          <w:b/>
        </w:rPr>
      </w:pPr>
      <w:proofErr w:type="spellStart"/>
      <w:proofErr w:type="gramStart"/>
      <w:r>
        <w:rPr>
          <w:rFonts w:ascii="Arial" w:hAnsi="Arial"/>
          <w:b/>
        </w:rPr>
        <w:t>čl.I</w:t>
      </w:r>
      <w:proofErr w:type="spellEnd"/>
      <w:proofErr w:type="gramEnd"/>
    </w:p>
    <w:p w:rsidR="00270350" w:rsidRDefault="00270350" w:rsidP="00270350">
      <w:pPr>
        <w:jc w:val="center"/>
        <w:rPr>
          <w:rFonts w:ascii="Arial" w:hAnsi="Arial"/>
        </w:rPr>
      </w:pPr>
      <w:r>
        <w:rPr>
          <w:rFonts w:ascii="Arial" w:hAnsi="Arial"/>
          <w:b/>
        </w:rPr>
        <w:t>Úvodní ustanovení</w:t>
      </w:r>
    </w:p>
    <w:p w:rsidR="00270350" w:rsidRDefault="00270350" w:rsidP="00270350">
      <w:pPr>
        <w:jc w:val="center"/>
        <w:rPr>
          <w:rFonts w:ascii="Arial" w:hAnsi="Arial"/>
        </w:rPr>
      </w:pPr>
    </w:p>
    <w:p w:rsidR="00270350" w:rsidRDefault="00270350" w:rsidP="00270350">
      <w:pPr>
        <w:pStyle w:val="Zkladntext"/>
        <w:numPr>
          <w:ilvl w:val="0"/>
          <w:numId w:val="4"/>
        </w:numPr>
      </w:pPr>
      <w:r>
        <w:t xml:space="preserve">Tato vyhláška upravuje podmínky požární bezpečnosti při kulturních, sportovních, společenských, zábavních, politických, </w:t>
      </w:r>
      <w:proofErr w:type="gramStart"/>
      <w:r>
        <w:t>obchodních,  náboženských</w:t>
      </w:r>
      <w:proofErr w:type="gramEnd"/>
      <w:r>
        <w:t xml:space="preserve">  a  jiných  obdobných akcí a shromáždění (dále jen akce), kterých se zúčastňuje větší počet osob v katastru obce </w:t>
      </w:r>
      <w:proofErr w:type="spellStart"/>
      <w:r w:rsidR="001F1B41">
        <w:t>Bohušice</w:t>
      </w:r>
      <w:proofErr w:type="spellEnd"/>
      <w:r>
        <w:t xml:space="preserve">. </w:t>
      </w:r>
    </w:p>
    <w:p w:rsidR="00270350" w:rsidRDefault="00270350" w:rsidP="00270350">
      <w:pPr>
        <w:pStyle w:val="FormtovanvHTML"/>
        <w:numPr>
          <w:ilvl w:val="0"/>
          <w:numId w:val="4"/>
        </w:numPr>
        <w:spacing w:before="120"/>
        <w:ind w:left="357" w:hanging="357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Za </w:t>
      </w:r>
      <w:proofErr w:type="gramStart"/>
      <w:r>
        <w:rPr>
          <w:rFonts w:ascii="Arial" w:hAnsi="Arial"/>
          <w:sz w:val="22"/>
        </w:rPr>
        <w:t>plnění  podmínek</w:t>
      </w:r>
      <w:proofErr w:type="gramEnd"/>
      <w:r>
        <w:rPr>
          <w:rFonts w:ascii="Arial" w:hAnsi="Arial"/>
          <w:sz w:val="22"/>
        </w:rPr>
        <w:t xml:space="preserve"> k zabezpečení požární ochrany při akcích odpovídá právnická   osoba,  podnikající  fyzická  osoba, fyzická osoba nebo skupina osob  včetně sdružení občanů, obec nebo úřad, který pořádá akci  (dále jen "organizátor akce"). </w:t>
      </w:r>
    </w:p>
    <w:p w:rsidR="00270350" w:rsidRDefault="00270350" w:rsidP="00270350">
      <w:pPr>
        <w:pStyle w:val="Zkladntext"/>
      </w:pPr>
    </w:p>
    <w:p w:rsidR="00270350" w:rsidRDefault="00270350" w:rsidP="00270350">
      <w:pPr>
        <w:pStyle w:val="Nzev"/>
        <w:jc w:val="both"/>
        <w:rPr>
          <w:b w:val="0"/>
          <w:sz w:val="24"/>
        </w:rPr>
      </w:pPr>
    </w:p>
    <w:p w:rsidR="00270350" w:rsidRDefault="00270350" w:rsidP="00270350">
      <w:pPr>
        <w:pStyle w:val="Zkladntext2"/>
        <w:tabs>
          <w:tab w:val="left" w:pos="5387"/>
        </w:tabs>
        <w:rPr>
          <w:b/>
        </w:rPr>
      </w:pPr>
      <w:proofErr w:type="spellStart"/>
      <w:proofErr w:type="gramStart"/>
      <w:r>
        <w:rPr>
          <w:b/>
        </w:rPr>
        <w:t>čl.II</w:t>
      </w:r>
      <w:proofErr w:type="spellEnd"/>
      <w:proofErr w:type="gramEnd"/>
    </w:p>
    <w:p w:rsidR="00270350" w:rsidRDefault="00270350" w:rsidP="00270350">
      <w:pPr>
        <w:pStyle w:val="Zkladntext2"/>
        <w:tabs>
          <w:tab w:val="left" w:pos="5387"/>
        </w:tabs>
        <w:rPr>
          <w:b/>
        </w:rPr>
      </w:pPr>
      <w:r>
        <w:rPr>
          <w:b/>
        </w:rPr>
        <w:t xml:space="preserve">(1) Pro účely  této vyhlášky se </w:t>
      </w:r>
      <w:proofErr w:type="gramStart"/>
      <w:r>
        <w:rPr>
          <w:b/>
        </w:rPr>
        <w:t>rozumí  :</w:t>
      </w:r>
      <w:proofErr w:type="gramEnd"/>
    </w:p>
    <w:p w:rsidR="00270350" w:rsidRDefault="00270350" w:rsidP="00270350">
      <w:pPr>
        <w:pStyle w:val="Zkladntext2"/>
        <w:numPr>
          <w:ilvl w:val="0"/>
          <w:numId w:val="9"/>
        </w:numPr>
        <w:tabs>
          <w:tab w:val="left" w:pos="5387"/>
        </w:tabs>
        <w:spacing w:before="120"/>
        <w:jc w:val="both"/>
      </w:pPr>
      <w:r>
        <w:t>stanovením podmínek požární bezpečnosti při akcích-souhrn opatření,</w:t>
      </w:r>
      <w:r w:rsidR="00B047BD">
        <w:t xml:space="preserve"> </w:t>
      </w:r>
      <w:r>
        <w:t xml:space="preserve">kterými se stanoví  rozsah  a  způsob  zabezpečení požární ochrany </w:t>
      </w:r>
      <w:proofErr w:type="gramStart"/>
      <w:r>
        <w:t>před  zahájením</w:t>
      </w:r>
      <w:proofErr w:type="gramEnd"/>
      <w:r>
        <w:t xml:space="preserve"> akce, v jejím  průběhu a  při jejím ukončení, </w:t>
      </w:r>
    </w:p>
    <w:p w:rsidR="00270350" w:rsidRDefault="00270350" w:rsidP="00270350">
      <w:pPr>
        <w:pStyle w:val="FormtovanvHTML"/>
        <w:tabs>
          <w:tab w:val="left" w:pos="284"/>
        </w:tabs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b) </w:t>
      </w:r>
      <w:r>
        <w:rPr>
          <w:rFonts w:ascii="Arial" w:hAnsi="Arial"/>
          <w:sz w:val="22"/>
        </w:rPr>
        <w:tab/>
        <w:t xml:space="preserve">ukončením  akce  - ponechání </w:t>
      </w:r>
      <w:proofErr w:type="gramStart"/>
      <w:r>
        <w:rPr>
          <w:rFonts w:ascii="Arial" w:hAnsi="Arial"/>
          <w:sz w:val="22"/>
        </w:rPr>
        <w:t>místa  konání</w:t>
      </w:r>
      <w:proofErr w:type="gramEnd"/>
      <w:r>
        <w:rPr>
          <w:rFonts w:ascii="Arial" w:hAnsi="Arial"/>
          <w:sz w:val="22"/>
        </w:rPr>
        <w:t xml:space="preserve">  akce  v  požárně nezávadném stavu  </w:t>
      </w:r>
    </w:p>
    <w:p w:rsidR="00270350" w:rsidRDefault="00270350" w:rsidP="00270350">
      <w:pPr>
        <w:pStyle w:val="FormtovanvHTML"/>
        <w:numPr>
          <w:ilvl w:val="0"/>
          <w:numId w:val="5"/>
        </w:numPr>
        <w:tabs>
          <w:tab w:val="left" w:pos="284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shromažďovacím prostorem - vnitřní nebo venkovní prostor určený pro shromažďování  </w:t>
      </w:r>
    </w:p>
    <w:p w:rsidR="00270350" w:rsidRDefault="00270350" w:rsidP="00270350">
      <w:pPr>
        <w:pStyle w:val="FormtovanvHTML"/>
        <w:tabs>
          <w:tab w:val="left" w:pos="284"/>
        </w:tabs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většího počtu osob </w:t>
      </w:r>
    </w:p>
    <w:p w:rsidR="00270350" w:rsidRDefault="00270350" w:rsidP="00270350">
      <w:pPr>
        <w:pStyle w:val="FormtovanvHTML"/>
        <w:tabs>
          <w:tab w:val="left" w:pos="284"/>
        </w:tabs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d)</w:t>
      </w:r>
      <w:r>
        <w:rPr>
          <w:rFonts w:ascii="Arial" w:hAnsi="Arial"/>
          <w:sz w:val="22"/>
        </w:rPr>
        <w:tab/>
        <w:t>vnitřním shromažďovacím prostor</w:t>
      </w:r>
      <w:r w:rsidR="00B047BD">
        <w:rPr>
          <w:rFonts w:ascii="Arial" w:hAnsi="Arial"/>
          <w:sz w:val="22"/>
        </w:rPr>
        <w:t>em - prostor, který je po obvodu</w:t>
      </w:r>
      <w:r>
        <w:rPr>
          <w:rFonts w:ascii="Arial" w:hAnsi="Arial"/>
          <w:sz w:val="22"/>
        </w:rPr>
        <w:t xml:space="preserve"> a shora  vymezený   stavebními konstrukcemi,</w:t>
      </w:r>
      <w:r w:rsidR="00B047BD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přičemž se za stavební konstrukce považují také </w:t>
      </w:r>
      <w:proofErr w:type="gramStart"/>
      <w:r>
        <w:rPr>
          <w:rFonts w:ascii="Arial" w:hAnsi="Arial"/>
          <w:sz w:val="22"/>
        </w:rPr>
        <w:t>konstrukce  přemístitelné</w:t>
      </w:r>
      <w:proofErr w:type="gramEnd"/>
      <w:r>
        <w:rPr>
          <w:rFonts w:ascii="Arial" w:hAnsi="Arial"/>
          <w:sz w:val="22"/>
        </w:rPr>
        <w:t xml:space="preserve"> (posuvná stěna či střecha apod.) nebo krátkodobé, popřípadě dočasné (stanové, kontejnerové, buňkové apod.) </w:t>
      </w:r>
    </w:p>
    <w:p w:rsidR="00270350" w:rsidRDefault="00270350" w:rsidP="00270350">
      <w:pPr>
        <w:pStyle w:val="FormtovanvHTML"/>
        <w:tabs>
          <w:tab w:val="left" w:pos="284"/>
        </w:tabs>
        <w:ind w:left="284" w:hanging="284"/>
        <w:jc w:val="both"/>
        <w:rPr>
          <w:rFonts w:ascii="Arial" w:hAnsi="Arial"/>
          <w:sz w:val="22"/>
          <w:vertAlign w:val="superscript"/>
        </w:rPr>
      </w:pPr>
      <w:r>
        <w:rPr>
          <w:rFonts w:ascii="Arial" w:hAnsi="Arial"/>
          <w:sz w:val="22"/>
        </w:rPr>
        <w:t xml:space="preserve">e) </w:t>
      </w:r>
      <w:r>
        <w:rPr>
          <w:rFonts w:ascii="Arial" w:hAnsi="Arial"/>
          <w:sz w:val="22"/>
        </w:rPr>
        <w:tab/>
        <w:t>venkovním  shromažďovacím  prostorem   -  prostor, který je</w:t>
      </w:r>
      <w:r w:rsidR="00B047BD">
        <w:rPr>
          <w:rFonts w:ascii="Arial" w:hAnsi="Arial"/>
          <w:sz w:val="22"/>
        </w:rPr>
        <w:t xml:space="preserve"> neuzavřený po obvodu</w:t>
      </w:r>
      <w:r>
        <w:rPr>
          <w:rFonts w:ascii="Arial" w:hAnsi="Arial"/>
          <w:sz w:val="22"/>
        </w:rPr>
        <w:t xml:space="preserve"> nebo shora, avšak vytvořený nebo vymezený  stavebními  konstrukcemi  (</w:t>
      </w:r>
      <w:proofErr w:type="gramStart"/>
      <w:r>
        <w:rPr>
          <w:rFonts w:ascii="Arial" w:hAnsi="Arial"/>
          <w:sz w:val="22"/>
        </w:rPr>
        <w:t>tribunou,  pódiem</w:t>
      </w:r>
      <w:proofErr w:type="gramEnd"/>
      <w:r>
        <w:rPr>
          <w:rFonts w:ascii="Arial" w:hAnsi="Arial"/>
          <w:sz w:val="22"/>
        </w:rPr>
        <w:t xml:space="preserve">,  ohradní stěnou, oplocením, přenosnými zábranami apod.), okolním terénem nebo přírodním prostředím (svah, skála, vodní plocha); také prostor v uzavřeném </w:t>
      </w:r>
      <w:proofErr w:type="gramStart"/>
      <w:r>
        <w:rPr>
          <w:rFonts w:ascii="Arial" w:hAnsi="Arial"/>
          <w:sz w:val="22"/>
        </w:rPr>
        <w:t xml:space="preserve">nebo  </w:t>
      </w:r>
      <w:r>
        <w:rPr>
          <w:rFonts w:ascii="Arial" w:hAnsi="Arial"/>
          <w:sz w:val="22"/>
        </w:rPr>
        <w:lastRenderedPageBreak/>
        <w:t>polozavřeném</w:t>
      </w:r>
      <w:proofErr w:type="gramEnd"/>
      <w:r>
        <w:rPr>
          <w:rFonts w:ascii="Arial" w:hAnsi="Arial"/>
          <w:sz w:val="22"/>
        </w:rPr>
        <w:t xml:space="preserve"> volném prostranství (dvory apod.) prostor na veřejném prostranství i mimo něj pod širým nebem.</w:t>
      </w:r>
      <w:r>
        <w:rPr>
          <w:rFonts w:ascii="Arial" w:hAnsi="Arial"/>
          <w:sz w:val="22"/>
          <w:vertAlign w:val="superscript"/>
        </w:rPr>
        <w:t xml:space="preserve"> </w:t>
      </w:r>
    </w:p>
    <w:p w:rsidR="00270350" w:rsidRDefault="00270350" w:rsidP="00270350">
      <w:pPr>
        <w:pStyle w:val="FormtovanvHTML"/>
        <w:rPr>
          <w:rFonts w:ascii="Arial" w:hAnsi="Arial"/>
          <w:sz w:val="22"/>
          <w:vertAlign w:val="superscript"/>
        </w:rPr>
      </w:pPr>
    </w:p>
    <w:p w:rsidR="00270350" w:rsidRDefault="00270350" w:rsidP="00270350">
      <w:pPr>
        <w:pStyle w:val="FormtovanvHTML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(2)Členění akcí podle místa konání a počtu osob:</w:t>
      </w:r>
    </w:p>
    <w:p w:rsidR="00270350" w:rsidRDefault="00270350" w:rsidP="00270350">
      <w:pPr>
        <w:pStyle w:val="FormtovanvHTML"/>
        <w:spacing w:before="12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a) akce ve vnitřním shromažďovacím prostoru určeném k tomuto účelu  dle  </w:t>
      </w:r>
      <w:proofErr w:type="gramStart"/>
      <w:r>
        <w:rPr>
          <w:rFonts w:ascii="Arial" w:hAnsi="Arial"/>
          <w:sz w:val="22"/>
        </w:rPr>
        <w:t>odst.1 písm.</w:t>
      </w:r>
      <w:proofErr w:type="gramEnd"/>
      <w:r>
        <w:rPr>
          <w:rFonts w:ascii="Arial" w:hAnsi="Arial"/>
          <w:sz w:val="22"/>
        </w:rPr>
        <w:t xml:space="preserve"> c)   </w:t>
      </w:r>
    </w:p>
    <w:p w:rsidR="00270350" w:rsidRDefault="00270350" w:rsidP="00270350">
      <w:pPr>
        <w:pStyle w:val="FormtovanvHTML"/>
        <w:spacing w:before="12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a d) </w:t>
      </w:r>
    </w:p>
    <w:p w:rsidR="00270350" w:rsidRDefault="00270350" w:rsidP="00270350">
      <w:pPr>
        <w:pStyle w:val="FormtovanvHTML"/>
        <w:tabs>
          <w:tab w:val="left" w:pos="426"/>
        </w:tabs>
        <w:spacing w:before="120"/>
        <w:ind w:left="426" w:hanging="426"/>
        <w:jc w:val="both"/>
        <w:rPr>
          <w:rFonts w:ascii="Arial" w:hAnsi="Arial"/>
          <w:sz w:val="22"/>
          <w:vertAlign w:val="superscript"/>
        </w:rPr>
      </w:pPr>
      <w:r>
        <w:rPr>
          <w:rFonts w:ascii="Arial" w:hAnsi="Arial"/>
          <w:sz w:val="22"/>
        </w:rPr>
        <w:t xml:space="preserve">   1. u něhož z dokumentace ověřené stavebním úřadem vyplývá počet osob, </w:t>
      </w:r>
      <w:proofErr w:type="gramStart"/>
      <w:r>
        <w:rPr>
          <w:rFonts w:ascii="Arial" w:hAnsi="Arial"/>
          <w:sz w:val="22"/>
        </w:rPr>
        <w:t>pro  které</w:t>
      </w:r>
      <w:proofErr w:type="gramEnd"/>
      <w:r>
        <w:rPr>
          <w:rFonts w:ascii="Arial" w:hAnsi="Arial"/>
          <w:sz w:val="22"/>
        </w:rPr>
        <w:t xml:space="preserve"> je  prostor určen  (tj.  dolní  i  horní hranice),</w:t>
      </w:r>
      <w:r>
        <w:rPr>
          <w:rFonts w:ascii="Arial" w:hAnsi="Arial"/>
          <w:sz w:val="22"/>
          <w:vertAlign w:val="superscript"/>
        </w:rPr>
        <w:t xml:space="preserve"> </w:t>
      </w:r>
    </w:p>
    <w:p w:rsidR="00270350" w:rsidRDefault="00270350" w:rsidP="00270350">
      <w:pPr>
        <w:pStyle w:val="FormtovanvHTML"/>
        <w:tabs>
          <w:tab w:val="left" w:pos="426"/>
        </w:tabs>
        <w:ind w:left="426" w:hanging="426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2.</w:t>
      </w:r>
      <w:r>
        <w:rPr>
          <w:rFonts w:ascii="Arial" w:hAnsi="Arial"/>
          <w:sz w:val="22"/>
        </w:rPr>
        <w:tab/>
        <w:t xml:space="preserve">u něhož  nebyla  v   dokumentaci  ověřené  stavebním  úřadem stanovena </w:t>
      </w:r>
      <w:proofErr w:type="gramStart"/>
      <w:r>
        <w:rPr>
          <w:rFonts w:ascii="Arial" w:hAnsi="Arial"/>
          <w:sz w:val="22"/>
        </w:rPr>
        <w:t>dolní  hranice</w:t>
      </w:r>
      <w:proofErr w:type="gramEnd"/>
      <w:r>
        <w:rPr>
          <w:rFonts w:ascii="Arial" w:hAnsi="Arial"/>
          <w:sz w:val="22"/>
        </w:rPr>
        <w:t xml:space="preserve"> počtu osob, které  se mohou v tomto prostoru současně vyskytovat, pak se za tento počet považuje 200 osob a více; nebyla-li v dokumentaci ověřené stavebním úřadem stanovena horní hranice počtu osob, které se mohou </w:t>
      </w:r>
      <w:proofErr w:type="gramStart"/>
      <w:r>
        <w:rPr>
          <w:rFonts w:ascii="Arial" w:hAnsi="Arial"/>
          <w:sz w:val="22"/>
        </w:rPr>
        <w:t>současně v  tomto</w:t>
      </w:r>
      <w:proofErr w:type="gramEnd"/>
      <w:r>
        <w:rPr>
          <w:rFonts w:ascii="Arial" w:hAnsi="Arial"/>
          <w:sz w:val="22"/>
        </w:rPr>
        <w:t xml:space="preserve"> prostoru vyskytovat, pak  tento počet určí jeho  vlastník  </w:t>
      </w:r>
    </w:p>
    <w:p w:rsidR="00270350" w:rsidRDefault="00270350" w:rsidP="00270350">
      <w:pPr>
        <w:pStyle w:val="FormtovanvHTML"/>
        <w:spacing w:before="120"/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b) akce ve  venkovním shromažďovacím prostoru podle </w:t>
      </w:r>
      <w:proofErr w:type="gramStart"/>
      <w:r>
        <w:rPr>
          <w:rFonts w:ascii="Arial" w:hAnsi="Arial"/>
          <w:sz w:val="22"/>
        </w:rPr>
        <w:t>odst.1 písm.</w:t>
      </w:r>
      <w:proofErr w:type="gramEnd"/>
      <w:r>
        <w:rPr>
          <w:rFonts w:ascii="Arial" w:hAnsi="Arial"/>
          <w:sz w:val="22"/>
        </w:rPr>
        <w:t xml:space="preserve"> c)  a e)  určeném k   </w:t>
      </w:r>
    </w:p>
    <w:p w:rsidR="00270350" w:rsidRDefault="00270350" w:rsidP="00270350">
      <w:pPr>
        <w:pStyle w:val="FormtovanvHTML"/>
        <w:ind w:left="284" w:hanging="284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</w:t>
      </w:r>
      <w:proofErr w:type="gramStart"/>
      <w:r>
        <w:rPr>
          <w:rFonts w:ascii="Arial" w:hAnsi="Arial"/>
          <w:sz w:val="22"/>
        </w:rPr>
        <w:t>tomuto  účelu</w:t>
      </w:r>
      <w:proofErr w:type="gramEnd"/>
      <w:r>
        <w:rPr>
          <w:rFonts w:ascii="Arial" w:hAnsi="Arial"/>
          <w:sz w:val="22"/>
        </w:rPr>
        <w:t xml:space="preserve"> </w:t>
      </w:r>
    </w:p>
    <w:p w:rsidR="00270350" w:rsidRDefault="00270350" w:rsidP="00270350">
      <w:pPr>
        <w:pStyle w:val="FormtovanvHTML"/>
        <w:spacing w:before="12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1. u něhož z dokumentace ověřené stavebním úřadem vyplývá počet osob, pro které je    </w:t>
      </w:r>
    </w:p>
    <w:p w:rsidR="00270350" w:rsidRDefault="00270350" w:rsidP="00270350">
      <w:pPr>
        <w:pStyle w:val="FormtovanvHTML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prostor </w:t>
      </w:r>
      <w:proofErr w:type="gramStart"/>
      <w:r>
        <w:rPr>
          <w:rFonts w:ascii="Arial" w:hAnsi="Arial"/>
          <w:sz w:val="22"/>
        </w:rPr>
        <w:t>určen  (tj.</w:t>
      </w:r>
      <w:proofErr w:type="gramEnd"/>
      <w:r>
        <w:rPr>
          <w:rFonts w:ascii="Arial" w:hAnsi="Arial"/>
          <w:sz w:val="22"/>
        </w:rPr>
        <w:t xml:space="preserve">  dolní  i  horní hranice), </w:t>
      </w:r>
    </w:p>
    <w:p w:rsidR="00270350" w:rsidRDefault="00270350" w:rsidP="00270350">
      <w:pPr>
        <w:pStyle w:val="FormtovanvHTML"/>
        <w:spacing w:before="120"/>
        <w:ind w:left="426" w:hanging="426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2.</w:t>
      </w:r>
      <w:r>
        <w:rPr>
          <w:rFonts w:ascii="Arial" w:hAnsi="Arial"/>
          <w:sz w:val="22"/>
        </w:rPr>
        <w:tab/>
        <w:t xml:space="preserve">u něhož  nebyla  v   dokumentaci  ověřené  stavebním  úřadem stanovena dolní hranice počtu osob, které se mohou v tomto prostoru současně vyskytovat, pak se za tento počet považuje 200 </w:t>
      </w:r>
      <w:proofErr w:type="gramStart"/>
      <w:r>
        <w:rPr>
          <w:rFonts w:ascii="Arial" w:hAnsi="Arial"/>
          <w:sz w:val="22"/>
        </w:rPr>
        <w:t>osob  a více</w:t>
      </w:r>
      <w:proofErr w:type="gramEnd"/>
      <w:r>
        <w:rPr>
          <w:rFonts w:ascii="Arial" w:hAnsi="Arial"/>
          <w:sz w:val="22"/>
        </w:rPr>
        <w:t xml:space="preserve">; nebyla-li v dokumentaci ověřené stavebním úřadem </w:t>
      </w:r>
      <w:proofErr w:type="gramStart"/>
      <w:r>
        <w:rPr>
          <w:rFonts w:ascii="Arial" w:hAnsi="Arial"/>
          <w:sz w:val="22"/>
        </w:rPr>
        <w:t>stanovena  horní</w:t>
      </w:r>
      <w:proofErr w:type="gramEnd"/>
      <w:r>
        <w:rPr>
          <w:rFonts w:ascii="Arial" w:hAnsi="Arial"/>
          <w:sz w:val="22"/>
        </w:rPr>
        <w:t xml:space="preserve"> hranice počtu osob, které se mohou současně v  tomto prostoru vyskytovat, pak  tento počet určí jeho  vlastník  </w:t>
      </w:r>
    </w:p>
    <w:p w:rsidR="00270350" w:rsidRDefault="00270350" w:rsidP="00270350">
      <w:pPr>
        <w:pStyle w:val="FormtovanvHTML"/>
        <w:numPr>
          <w:ilvl w:val="0"/>
          <w:numId w:val="9"/>
        </w:numPr>
        <w:spacing w:before="12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akce ve venkovním </w:t>
      </w:r>
      <w:proofErr w:type="gramStart"/>
      <w:r>
        <w:rPr>
          <w:rFonts w:ascii="Arial" w:hAnsi="Arial"/>
          <w:sz w:val="22"/>
        </w:rPr>
        <w:t>shromažďovacím  prostoru</w:t>
      </w:r>
      <w:proofErr w:type="gramEnd"/>
      <w:r>
        <w:rPr>
          <w:rFonts w:ascii="Arial" w:hAnsi="Arial"/>
          <w:sz w:val="22"/>
        </w:rPr>
        <w:t xml:space="preserve">, kterých se zúčastní 300 osob a více; </w:t>
      </w:r>
      <w:proofErr w:type="gramStart"/>
      <w:r>
        <w:rPr>
          <w:rFonts w:ascii="Arial" w:hAnsi="Arial"/>
          <w:sz w:val="22"/>
        </w:rPr>
        <w:t>v   případě</w:t>
      </w:r>
      <w:proofErr w:type="gramEnd"/>
      <w:r>
        <w:rPr>
          <w:rFonts w:ascii="Arial" w:hAnsi="Arial"/>
          <w:sz w:val="22"/>
        </w:rPr>
        <w:t xml:space="preserve"> akcí na veřejném prostranství i mimo ně pod širým nebem, kterých se zúčastní         900 osob a více. </w:t>
      </w:r>
    </w:p>
    <w:p w:rsidR="00270350" w:rsidRDefault="00270350" w:rsidP="00270350">
      <w:pPr>
        <w:pStyle w:val="Zkladntext"/>
      </w:pPr>
    </w:p>
    <w:p w:rsidR="00270350" w:rsidRDefault="00270350" w:rsidP="00270350">
      <w:pPr>
        <w:pStyle w:val="Zkladntext2"/>
        <w:tabs>
          <w:tab w:val="left" w:pos="5387"/>
        </w:tabs>
        <w:rPr>
          <w:b/>
        </w:rPr>
      </w:pPr>
      <w:proofErr w:type="spellStart"/>
      <w:proofErr w:type="gramStart"/>
      <w:r>
        <w:rPr>
          <w:b/>
        </w:rPr>
        <w:t>čl.III</w:t>
      </w:r>
      <w:proofErr w:type="spellEnd"/>
      <w:proofErr w:type="gramEnd"/>
    </w:p>
    <w:p w:rsidR="00270350" w:rsidRDefault="00270350" w:rsidP="00270350">
      <w:pPr>
        <w:pStyle w:val="Zkladntext2"/>
        <w:tabs>
          <w:tab w:val="left" w:pos="5387"/>
        </w:tabs>
        <w:rPr>
          <w:b/>
        </w:rPr>
      </w:pPr>
      <w:r>
        <w:rPr>
          <w:b/>
        </w:rPr>
        <w:t>Zabezpečení požární ochrany při pořádání akcí</w:t>
      </w:r>
    </w:p>
    <w:p w:rsidR="00270350" w:rsidRDefault="00270350" w:rsidP="00270350">
      <w:pPr>
        <w:numPr>
          <w:ilvl w:val="0"/>
          <w:numId w:val="3"/>
        </w:numPr>
        <w:spacing w:before="120"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pořadatel je povinen v souladu s § 13 odstavcem 1, </w:t>
      </w:r>
      <w:proofErr w:type="spellStart"/>
      <w:proofErr w:type="gramStart"/>
      <w:r>
        <w:rPr>
          <w:rFonts w:ascii="Arial" w:hAnsi="Arial"/>
        </w:rPr>
        <w:t>písm.c</w:t>
      </w:r>
      <w:proofErr w:type="spellEnd"/>
      <w:r>
        <w:rPr>
          <w:rFonts w:ascii="Arial" w:hAnsi="Arial"/>
        </w:rPr>
        <w:t xml:space="preserve"> </w:t>
      </w:r>
      <w:r w:rsidR="00B047BD">
        <w:rPr>
          <w:rFonts w:ascii="Arial" w:hAnsi="Arial"/>
        </w:rPr>
        <w:t xml:space="preserve"> </w:t>
      </w:r>
      <w:r>
        <w:rPr>
          <w:rFonts w:ascii="Arial" w:hAnsi="Arial"/>
        </w:rPr>
        <w:t>zákona</w:t>
      </w:r>
      <w:proofErr w:type="gramEnd"/>
      <w:r>
        <w:rPr>
          <w:rFonts w:ascii="Arial" w:hAnsi="Arial"/>
        </w:rPr>
        <w:t xml:space="preserve"> o požární ochraně zřídit požární hlídku, která bude složena z velitele a dalších 2 členů. Vyšší počet členů se úměrně zvyšuje podle počtu účastníků akce (na dalších 200 osob 1 člen). Odborná příprava členů požární hlídky musí být provedena před zahájením akce, včetně vedení prokazatelného záznamu.</w:t>
      </w:r>
    </w:p>
    <w:p w:rsidR="00270350" w:rsidRDefault="00270350" w:rsidP="00270350">
      <w:pPr>
        <w:numPr>
          <w:ilvl w:val="0"/>
          <w:numId w:val="3"/>
        </w:numPr>
        <w:spacing w:before="120"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>členové požární hlídky nesmí být pověřováni jinými úkoly a ani sami vykonávat činnosti, které nesouvisí s plněním jejich povinností</w:t>
      </w:r>
    </w:p>
    <w:p w:rsidR="00270350" w:rsidRDefault="00270350" w:rsidP="00270350">
      <w:pPr>
        <w:numPr>
          <w:ilvl w:val="0"/>
          <w:numId w:val="3"/>
        </w:numPr>
        <w:spacing w:before="120"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>členové požární hlídky musí být označeni rukávovou páskou výrazné barvy s nápisem „Požární hlídka“, případně visačkou či jiným vhodným způsobem</w:t>
      </w:r>
    </w:p>
    <w:p w:rsidR="00270350" w:rsidRDefault="00270350" w:rsidP="00270350">
      <w:pPr>
        <w:numPr>
          <w:ilvl w:val="0"/>
          <w:numId w:val="3"/>
        </w:numPr>
        <w:spacing w:before="120"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>členové požární hlídky jsou povinni se seznámit s charakterem činnosti a s charakterem zabezpečované</w:t>
      </w:r>
      <w:r w:rsidR="00B047BD">
        <w:rPr>
          <w:rFonts w:ascii="Arial" w:hAnsi="Arial"/>
        </w:rPr>
        <w:t xml:space="preserve"> </w:t>
      </w:r>
      <w:r>
        <w:rPr>
          <w:rFonts w:ascii="Arial" w:hAnsi="Arial"/>
        </w:rPr>
        <w:t>akce,</w:t>
      </w:r>
      <w:r w:rsidR="00B047BD">
        <w:rPr>
          <w:rFonts w:ascii="Arial" w:hAnsi="Arial"/>
        </w:rPr>
        <w:t xml:space="preserve"> </w:t>
      </w:r>
      <w:r>
        <w:rPr>
          <w:rFonts w:ascii="Arial" w:hAnsi="Arial"/>
        </w:rPr>
        <w:t>seznámit se s objektem a prostorem, souvisejícími požárně bezpečnostními opatřeními, kontrolovat v průběhu akce dodržování příslušných předpisů upravujících požadavky požární ochrany objektu, prostoru, nebo prováděné činnosti</w:t>
      </w:r>
    </w:p>
    <w:p w:rsidR="00270350" w:rsidRDefault="00270350" w:rsidP="00270350">
      <w:pPr>
        <w:numPr>
          <w:ilvl w:val="0"/>
          <w:numId w:val="3"/>
        </w:numPr>
        <w:spacing w:before="120"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>v případě vzniku požáru musí pořadatel akce prostřednictvím určené požární hlídky zajistit nutná opatření k záchraně ohrožených osob, zamezit vzniku paniky, znát způsoby zamezení šíření požáru, znát rozmístění a způsob použití hasicích přístrojů, požárních vodovodů a dalších věcných prostředků požární ochrany, znát způsob vyhlášení požárního poplachu, přivolání hasičské jednotky a zúčastnit se likvidace požáru.</w:t>
      </w:r>
    </w:p>
    <w:p w:rsidR="00270350" w:rsidRDefault="00270350" w:rsidP="00270350">
      <w:pPr>
        <w:numPr>
          <w:ilvl w:val="0"/>
          <w:numId w:val="3"/>
        </w:numPr>
        <w:spacing w:before="120"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pořadatel akce je povinen před zahájením akce prověřit umístění a dostatek věcných  prostředků požární ochrany, volnost a označení únikových cest a nouzových východů, přístupu k hlavním vypínačům el. </w:t>
      </w:r>
      <w:proofErr w:type="gramStart"/>
      <w:r w:rsidR="00B047BD">
        <w:rPr>
          <w:rFonts w:ascii="Arial" w:hAnsi="Arial"/>
        </w:rPr>
        <w:t>energie</w:t>
      </w:r>
      <w:proofErr w:type="gramEnd"/>
      <w:r>
        <w:rPr>
          <w:rFonts w:ascii="Arial" w:hAnsi="Arial"/>
        </w:rPr>
        <w:t>, k hlavním uzávěrům vody a plynu</w:t>
      </w:r>
    </w:p>
    <w:p w:rsidR="00270350" w:rsidRDefault="00270350" w:rsidP="00270350">
      <w:pPr>
        <w:numPr>
          <w:ilvl w:val="0"/>
          <w:numId w:val="3"/>
        </w:numPr>
        <w:spacing w:before="120"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s ohledem na druh akce stanovit vlastní opatření k zabezpečení požární ochrany</w:t>
      </w:r>
    </w:p>
    <w:p w:rsidR="00270350" w:rsidRDefault="00270350" w:rsidP="00270350">
      <w:pPr>
        <w:numPr>
          <w:ilvl w:val="0"/>
          <w:numId w:val="3"/>
        </w:numPr>
        <w:spacing w:before="120"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>zajistit, aby příjezdové a zásahové cesty byly trvale volné minimálně o průjezdné šíři 3 metry, aby byl vytvořen dostatečný prostor k provedení hasebního zásahu</w:t>
      </w:r>
    </w:p>
    <w:p w:rsidR="00270350" w:rsidRDefault="00270350" w:rsidP="00270350">
      <w:pPr>
        <w:numPr>
          <w:ilvl w:val="0"/>
          <w:numId w:val="3"/>
        </w:numPr>
        <w:spacing w:before="120"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>při akcích jako je jarmark, pouť, burza apod. musí být jednotlivé stánky uspořádány tak, aby mezi skupinami stánků vznikl dostatečný ochranný prostor k zabránění přenesení a šíření požáru a byla umožněna bezpečná evakuace osob a zajištěn účinný zásah jednotek požární ochrany</w:t>
      </w:r>
    </w:p>
    <w:p w:rsidR="00270350" w:rsidRDefault="00270350" w:rsidP="00270350">
      <w:pPr>
        <w:numPr>
          <w:ilvl w:val="0"/>
          <w:numId w:val="3"/>
        </w:numPr>
        <w:spacing w:before="120"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>při konání ohňostroje a použití pyrotechnických a jiných efektů musí být tyto práce prováděny pouze odborně způsobilou osobou a jen se souhlasem obce. Pořadatel musí zajistit taková opatření, aby při zalétnutí žhavých částic do okolí nedošlo ke vzniku požáru</w:t>
      </w:r>
    </w:p>
    <w:p w:rsidR="00270350" w:rsidRDefault="00270350" w:rsidP="00270350">
      <w:pPr>
        <w:numPr>
          <w:ilvl w:val="0"/>
          <w:numId w:val="3"/>
        </w:numPr>
        <w:spacing w:before="120"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>provádění ohňostrojů a jiných pyrotechnických efektů v souvislé zástavbě nesmí ohrozit její požární bezpečnost</w:t>
      </w:r>
    </w:p>
    <w:p w:rsidR="00270350" w:rsidRDefault="00270350" w:rsidP="00270350">
      <w:pPr>
        <w:numPr>
          <w:ilvl w:val="0"/>
          <w:numId w:val="3"/>
        </w:numPr>
        <w:spacing w:before="120"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>při plnění balónků technickými plyny musí pořadatel zajistit, aby tato činnost byla prováděna v souladu s předpisy. Je zakázáno plnění balónku plyny, které tvoří se vzduchem výbušnou-hořlavou směs (např. vodík a jeho směsi)</w:t>
      </w:r>
    </w:p>
    <w:p w:rsidR="00270350" w:rsidRDefault="00270350" w:rsidP="00270350">
      <w:pPr>
        <w:numPr>
          <w:ilvl w:val="0"/>
          <w:numId w:val="3"/>
        </w:numPr>
        <w:spacing w:before="120" w:after="0" w:line="240" w:lineRule="auto"/>
        <w:jc w:val="both"/>
        <w:rPr>
          <w:rFonts w:ascii="Arial" w:hAnsi="Arial"/>
        </w:rPr>
      </w:pPr>
      <w:r>
        <w:rPr>
          <w:rFonts w:ascii="Arial" w:hAnsi="Arial"/>
        </w:rPr>
        <w:t>u všech uvedených akcí je pořadatel povinen zřídit potřebný počet stanovišť, na kterých budou v určeném počtu umístěny přenosné hasicí přístroje, případně jiné věcné prostředky požární ochrany. Tato stanoviště musí být viditelně označena.</w:t>
      </w:r>
    </w:p>
    <w:p w:rsidR="00270350" w:rsidRDefault="00270350" w:rsidP="00270350">
      <w:pPr>
        <w:jc w:val="center"/>
        <w:rPr>
          <w:rFonts w:ascii="Arial" w:hAnsi="Arial"/>
          <w:b/>
        </w:rPr>
      </w:pPr>
    </w:p>
    <w:p w:rsidR="00270350" w:rsidRDefault="00270350" w:rsidP="00270350">
      <w:pPr>
        <w:jc w:val="center"/>
        <w:rPr>
          <w:rFonts w:ascii="Arial" w:hAnsi="Arial"/>
          <w:b/>
        </w:rPr>
      </w:pPr>
      <w:proofErr w:type="spellStart"/>
      <w:proofErr w:type="gramStart"/>
      <w:r>
        <w:rPr>
          <w:rFonts w:ascii="Arial" w:hAnsi="Arial"/>
          <w:b/>
        </w:rPr>
        <w:t>čl.IV</w:t>
      </w:r>
      <w:proofErr w:type="spellEnd"/>
      <w:proofErr w:type="gramEnd"/>
    </w:p>
    <w:p w:rsidR="00270350" w:rsidRDefault="00270350" w:rsidP="00270350">
      <w:pPr>
        <w:pStyle w:val="FormtovanvHTML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Sankce</w:t>
      </w:r>
    </w:p>
    <w:p w:rsidR="00270350" w:rsidRDefault="00270350" w:rsidP="00270350">
      <w:pPr>
        <w:pStyle w:val="FormtovanvHTML"/>
        <w:jc w:val="center"/>
        <w:rPr>
          <w:rFonts w:ascii="Arial" w:hAnsi="Arial"/>
          <w:sz w:val="22"/>
        </w:rPr>
      </w:pPr>
    </w:p>
    <w:p w:rsidR="00270350" w:rsidRDefault="00270350" w:rsidP="00270350">
      <w:pPr>
        <w:pStyle w:val="FormtovanvHTML"/>
        <w:jc w:val="both"/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(1)  Poruší</w:t>
      </w:r>
      <w:proofErr w:type="gramEnd"/>
      <w:r>
        <w:rPr>
          <w:rFonts w:ascii="Arial" w:hAnsi="Arial"/>
          <w:sz w:val="22"/>
        </w:rPr>
        <w:t xml:space="preserve">-li organizátor akce jako právnická osoba nebo podnikající fyzická osoba  podmínky stanovené  touto vyhláškou, může ji být uložena pokuta  ve smyslu ustanovení  § 58  zákona  č. 128/2000  Sb., o  obcích, ve  znění pozdějších předpisů. </w:t>
      </w:r>
    </w:p>
    <w:p w:rsidR="00270350" w:rsidRDefault="00270350" w:rsidP="00270350">
      <w:pPr>
        <w:pStyle w:val="FormtovanvHTML"/>
        <w:spacing w:before="120"/>
        <w:jc w:val="both"/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(2)  Poruší</w:t>
      </w:r>
      <w:proofErr w:type="gramEnd"/>
      <w:r>
        <w:rPr>
          <w:rFonts w:ascii="Arial" w:hAnsi="Arial"/>
          <w:sz w:val="22"/>
        </w:rPr>
        <w:t xml:space="preserve">-li organizátor  akce jako  fyzická osoba podmínky stanovené tímto nařízením, může mu být obcí uložena pokuta podle zákona č. 200/1990 Sb., o přestupcích, ve znění pozdějších předpisů.  </w:t>
      </w:r>
    </w:p>
    <w:p w:rsidR="00270350" w:rsidRDefault="00270350" w:rsidP="00270350">
      <w:pPr>
        <w:pStyle w:val="FormtovanvHTML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p w:rsidR="00270350" w:rsidRDefault="00270350" w:rsidP="00270350">
      <w:pPr>
        <w:pStyle w:val="FormtovanvHTML"/>
        <w:jc w:val="center"/>
        <w:rPr>
          <w:rFonts w:ascii="Arial" w:hAnsi="Arial"/>
          <w:b/>
          <w:sz w:val="22"/>
        </w:rPr>
      </w:pPr>
      <w:proofErr w:type="spellStart"/>
      <w:proofErr w:type="gramStart"/>
      <w:r>
        <w:rPr>
          <w:rFonts w:ascii="Arial" w:hAnsi="Arial"/>
          <w:b/>
          <w:sz w:val="22"/>
        </w:rPr>
        <w:t>čl.V</w:t>
      </w:r>
      <w:proofErr w:type="spellEnd"/>
      <w:r>
        <w:rPr>
          <w:rFonts w:ascii="Arial" w:hAnsi="Arial"/>
          <w:b/>
          <w:sz w:val="22"/>
        </w:rPr>
        <w:t>.</w:t>
      </w:r>
      <w:proofErr w:type="gramEnd"/>
    </w:p>
    <w:p w:rsidR="00270350" w:rsidRDefault="00270350" w:rsidP="00270350">
      <w:pPr>
        <w:pStyle w:val="FormtovanvHTML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Společná, přechodná a závěrečná ustanovení</w:t>
      </w:r>
    </w:p>
    <w:p w:rsidR="00270350" w:rsidRDefault="00270350" w:rsidP="00270350">
      <w:pPr>
        <w:pStyle w:val="Zkladntext"/>
        <w:numPr>
          <w:ilvl w:val="0"/>
          <w:numId w:val="7"/>
        </w:numPr>
        <w:spacing w:before="120"/>
      </w:pPr>
      <w:r>
        <w:t>O konání akce, je pořadatel povinen informovat obec včetně návrhu opatření k zabezpečení požární ochrany nejméně 5 pracovních dnů před zahájením akce.</w:t>
      </w:r>
    </w:p>
    <w:p w:rsidR="00270350" w:rsidRDefault="00270350" w:rsidP="00270350">
      <w:pPr>
        <w:pStyle w:val="FormtovanvHTML"/>
        <w:numPr>
          <w:ilvl w:val="0"/>
          <w:numId w:val="7"/>
        </w:numPr>
        <w:spacing w:before="6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Akce, u kterých musí být předložena obci písemná zpráva o stanovení podmínek požární bezpečnosti:</w:t>
      </w:r>
    </w:p>
    <w:p w:rsidR="00270350" w:rsidRDefault="00270350" w:rsidP="00270350">
      <w:pPr>
        <w:pStyle w:val="FormtovanvHTML"/>
        <w:numPr>
          <w:ilvl w:val="0"/>
          <w:numId w:val="6"/>
        </w:numPr>
        <w:spacing w:before="6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Shromažďování dle zákona </w:t>
      </w:r>
      <w:r w:rsidR="00B047BD">
        <w:rPr>
          <w:rFonts w:ascii="Arial" w:hAnsi="Arial"/>
          <w:sz w:val="22"/>
        </w:rPr>
        <w:t xml:space="preserve">č.  84/1990   Sb. </w:t>
      </w:r>
      <w:r>
        <w:rPr>
          <w:rFonts w:ascii="Arial" w:hAnsi="Arial"/>
          <w:sz w:val="22"/>
        </w:rPr>
        <w:t xml:space="preserve">o právu </w:t>
      </w:r>
      <w:proofErr w:type="gramStart"/>
      <w:r>
        <w:rPr>
          <w:rFonts w:ascii="Arial" w:hAnsi="Arial"/>
          <w:sz w:val="22"/>
        </w:rPr>
        <w:t>shromažďovacím,  ve</w:t>
      </w:r>
      <w:proofErr w:type="gramEnd"/>
      <w:r>
        <w:rPr>
          <w:rFonts w:ascii="Arial" w:hAnsi="Arial"/>
          <w:sz w:val="22"/>
        </w:rPr>
        <w:t xml:space="preserve">   znění   pozdějších   předpisů,   zahrnující i pouliční průvody a manifestace.</w:t>
      </w:r>
    </w:p>
    <w:p w:rsidR="00270350" w:rsidRDefault="00270350" w:rsidP="00270350">
      <w:pPr>
        <w:pStyle w:val="FormtovanvHTML"/>
        <w:numPr>
          <w:ilvl w:val="0"/>
          <w:numId w:val="8"/>
        </w:numPr>
        <w:spacing w:before="120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Jiné akce  nesloužící  účelu  shromažďování  pořádané mimo prostory k těmto  účelům  určeným,  pokud  předpokládaný počet zúčastněných osob </w:t>
      </w:r>
      <w:proofErr w:type="gramStart"/>
      <w:r>
        <w:rPr>
          <w:rFonts w:ascii="Arial" w:hAnsi="Arial"/>
          <w:sz w:val="22"/>
        </w:rPr>
        <w:t>přesahuje  ve</w:t>
      </w:r>
      <w:proofErr w:type="gramEnd"/>
      <w:r>
        <w:rPr>
          <w:rFonts w:ascii="Arial" w:hAnsi="Arial"/>
          <w:sz w:val="22"/>
        </w:rPr>
        <w:t xml:space="preserve"> vnitřním shromažďovacím prostoru  200 osob a ve vnějším shromažďovacím prostoru 300 osob.</w:t>
      </w:r>
    </w:p>
    <w:p w:rsidR="00270350" w:rsidRDefault="00B047BD" w:rsidP="00270350">
      <w:pPr>
        <w:pStyle w:val="FormtovanvHTML"/>
        <w:numPr>
          <w:ilvl w:val="0"/>
          <w:numId w:val="7"/>
        </w:numPr>
        <w:spacing w:before="120"/>
        <w:jc w:val="both"/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Obec</w:t>
      </w:r>
      <w:r w:rsidR="00270350">
        <w:rPr>
          <w:rFonts w:ascii="Arial" w:hAnsi="Arial"/>
          <w:sz w:val="22"/>
        </w:rPr>
        <w:t xml:space="preserve">  může</w:t>
      </w:r>
      <w:proofErr w:type="gramEnd"/>
      <w:r w:rsidR="00270350">
        <w:rPr>
          <w:rFonts w:ascii="Arial" w:hAnsi="Arial"/>
          <w:sz w:val="22"/>
        </w:rPr>
        <w:t xml:space="preserve"> rozhodnout o vyslovení nesouhlasu s konáním akce,  není-li prokázáno zabezpečení podmínek požární ochrany stanovených předpisy o požární ochraně a touto vyhláškou.  </w:t>
      </w:r>
    </w:p>
    <w:p w:rsidR="00270350" w:rsidRDefault="00270350" w:rsidP="00270350">
      <w:pPr>
        <w:pStyle w:val="FormtovanvHTML"/>
        <w:numPr>
          <w:ilvl w:val="0"/>
          <w:numId w:val="7"/>
        </w:numPr>
        <w:spacing w:before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Prokazatelnost plnění povinností stanovených předpisy o požární ochraně  a </w:t>
      </w:r>
      <w:proofErr w:type="gramStart"/>
      <w:r>
        <w:rPr>
          <w:rFonts w:ascii="Arial" w:hAnsi="Arial"/>
          <w:sz w:val="22"/>
        </w:rPr>
        <w:t>dodržování  podmínek</w:t>
      </w:r>
      <w:proofErr w:type="gramEnd"/>
      <w:r>
        <w:rPr>
          <w:rFonts w:ascii="Arial" w:hAnsi="Arial"/>
          <w:sz w:val="22"/>
        </w:rPr>
        <w:t xml:space="preserve"> požární bezpečnosti stanovených  touto vyhláškou zabezpečuje organizátor akce. </w:t>
      </w:r>
    </w:p>
    <w:p w:rsidR="00270350" w:rsidRDefault="00270350" w:rsidP="00270350">
      <w:pPr>
        <w:pStyle w:val="FormtovanvHTML"/>
        <w:numPr>
          <w:ilvl w:val="0"/>
          <w:numId w:val="7"/>
        </w:numPr>
        <w:spacing w:before="120"/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lastRenderedPageBreak/>
        <w:t xml:space="preserve">Touto vyhláškou nejsou dotčena ustanovení Nařízení </w:t>
      </w:r>
      <w:r w:rsidR="00233588">
        <w:rPr>
          <w:rFonts w:ascii="Arial" w:hAnsi="Arial"/>
          <w:sz w:val="22"/>
        </w:rPr>
        <w:t>kraje Vysočina</w:t>
      </w:r>
      <w:r>
        <w:rPr>
          <w:rFonts w:ascii="Arial" w:hAnsi="Arial"/>
          <w:sz w:val="22"/>
        </w:rPr>
        <w:t xml:space="preserve"> č.</w:t>
      </w:r>
      <w:r w:rsidR="00233588">
        <w:rPr>
          <w:rFonts w:ascii="Arial" w:hAnsi="Arial"/>
          <w:sz w:val="22"/>
        </w:rPr>
        <w:t>2/2004</w:t>
      </w:r>
      <w:r>
        <w:rPr>
          <w:rFonts w:ascii="Arial" w:hAnsi="Arial"/>
          <w:sz w:val="22"/>
        </w:rPr>
        <w:t xml:space="preserve"> ze dne </w:t>
      </w:r>
      <w:proofErr w:type="gramStart"/>
      <w:r w:rsidR="00233588">
        <w:rPr>
          <w:rFonts w:ascii="Arial" w:hAnsi="Arial"/>
          <w:sz w:val="22"/>
        </w:rPr>
        <w:t>3.8.2004</w:t>
      </w:r>
      <w:proofErr w:type="gramEnd"/>
      <w:r>
        <w:rPr>
          <w:rFonts w:ascii="Arial" w:hAnsi="Arial"/>
          <w:sz w:val="22"/>
        </w:rPr>
        <w:t>, kterým se stanoví podmínky k zabezpečení požární ochrany při akcích, kterých se zúčastňuje větší počet osob.</w:t>
      </w:r>
    </w:p>
    <w:p w:rsidR="00270350" w:rsidRDefault="00270350" w:rsidP="00270350">
      <w:pPr>
        <w:jc w:val="center"/>
        <w:rPr>
          <w:rFonts w:ascii="Arial" w:hAnsi="Arial"/>
          <w:b/>
        </w:rPr>
      </w:pPr>
    </w:p>
    <w:p w:rsidR="00270350" w:rsidRDefault="00270350" w:rsidP="00270350">
      <w:pPr>
        <w:jc w:val="center"/>
        <w:rPr>
          <w:rFonts w:ascii="Arial" w:hAnsi="Arial"/>
          <w:b/>
        </w:rPr>
      </w:pPr>
      <w:proofErr w:type="spellStart"/>
      <w:proofErr w:type="gramStart"/>
      <w:r>
        <w:rPr>
          <w:rFonts w:ascii="Arial" w:hAnsi="Arial"/>
          <w:b/>
        </w:rPr>
        <w:t>čl.V</w:t>
      </w:r>
      <w:proofErr w:type="spellEnd"/>
      <w:proofErr w:type="gramEnd"/>
    </w:p>
    <w:p w:rsidR="00270350" w:rsidRDefault="00270350" w:rsidP="00270350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Účinnost</w:t>
      </w:r>
    </w:p>
    <w:p w:rsidR="00270350" w:rsidRDefault="00270350" w:rsidP="00270350">
      <w:pPr>
        <w:jc w:val="center"/>
        <w:rPr>
          <w:rFonts w:ascii="Arial" w:hAnsi="Arial"/>
          <w:b/>
        </w:rPr>
      </w:pPr>
    </w:p>
    <w:p w:rsidR="00270350" w:rsidRDefault="00270350" w:rsidP="00270350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Tato obecně závazná vyhláška nabývá účinnosti </w:t>
      </w:r>
      <w:r w:rsidR="00714115">
        <w:rPr>
          <w:rFonts w:ascii="Arial" w:hAnsi="Arial"/>
        </w:rPr>
        <w:t>patnáctým dnem po vyhlášení</w:t>
      </w:r>
    </w:p>
    <w:p w:rsidR="00270350" w:rsidRDefault="00270350" w:rsidP="00270350">
      <w:pPr>
        <w:jc w:val="center"/>
        <w:rPr>
          <w:rFonts w:ascii="Arial" w:hAnsi="Arial"/>
          <w:b/>
        </w:rPr>
      </w:pPr>
    </w:p>
    <w:p w:rsidR="00270350" w:rsidRDefault="00270350" w:rsidP="00270350">
      <w:pPr>
        <w:jc w:val="center"/>
        <w:rPr>
          <w:rFonts w:ascii="Arial" w:hAnsi="Arial"/>
          <w:b/>
        </w:rPr>
      </w:pPr>
    </w:p>
    <w:p w:rsidR="00270350" w:rsidRDefault="00270350" w:rsidP="00270350">
      <w:pPr>
        <w:jc w:val="both"/>
        <w:rPr>
          <w:rFonts w:ascii="Arial" w:hAnsi="Arial"/>
        </w:rPr>
      </w:pPr>
    </w:p>
    <w:p w:rsidR="00270350" w:rsidRPr="00714115" w:rsidRDefault="001F1B41" w:rsidP="001F1B41">
      <w:pPr>
        <w:rPr>
          <w:rFonts w:ascii="Arial" w:hAnsi="Arial" w:cs="Arial"/>
        </w:rPr>
      </w:pPr>
      <w:r w:rsidRPr="00714115">
        <w:rPr>
          <w:rFonts w:ascii="Arial" w:hAnsi="Arial" w:cs="Arial"/>
        </w:rPr>
        <w:t xml:space="preserve">František </w:t>
      </w:r>
      <w:proofErr w:type="spellStart"/>
      <w:proofErr w:type="gramStart"/>
      <w:r w:rsidRPr="00714115">
        <w:rPr>
          <w:rFonts w:ascii="Arial" w:hAnsi="Arial" w:cs="Arial"/>
        </w:rPr>
        <w:t>Plocek</w:t>
      </w:r>
      <w:proofErr w:type="spellEnd"/>
      <w:r w:rsidRPr="00714115">
        <w:rPr>
          <w:rFonts w:ascii="Arial" w:hAnsi="Arial" w:cs="Arial"/>
        </w:rPr>
        <w:t xml:space="preserve">                                                                                          Antonín</w:t>
      </w:r>
      <w:proofErr w:type="gramEnd"/>
      <w:r w:rsidRPr="00714115">
        <w:rPr>
          <w:rFonts w:ascii="Arial" w:hAnsi="Arial" w:cs="Arial"/>
        </w:rPr>
        <w:t xml:space="preserve"> Bednář</w:t>
      </w:r>
    </w:p>
    <w:p w:rsidR="00270350" w:rsidRPr="00714115" w:rsidRDefault="00714115" w:rsidP="0071411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starosta</w:t>
      </w:r>
      <w:r w:rsidR="00270350" w:rsidRPr="00714115">
        <w:rPr>
          <w:rFonts w:ascii="Arial" w:hAnsi="Arial" w:cs="Arial"/>
        </w:rPr>
        <w:t xml:space="preserve">                                              </w:t>
      </w:r>
      <w:r w:rsidR="00855758" w:rsidRPr="00714115">
        <w:rPr>
          <w:rFonts w:ascii="Arial" w:hAnsi="Arial" w:cs="Arial"/>
        </w:rPr>
        <w:tab/>
      </w:r>
      <w:r w:rsidR="00855758" w:rsidRPr="00714115">
        <w:rPr>
          <w:rFonts w:ascii="Arial" w:hAnsi="Arial" w:cs="Arial"/>
        </w:rPr>
        <w:tab/>
      </w:r>
      <w:r w:rsidR="00270350" w:rsidRPr="00714115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                              místostarosta</w:t>
      </w:r>
    </w:p>
    <w:p w:rsidR="00270350" w:rsidRDefault="00270350" w:rsidP="00270350"/>
    <w:p w:rsidR="005D05DB" w:rsidRPr="00714115" w:rsidRDefault="003530D9" w:rsidP="003530D9">
      <w:pPr>
        <w:spacing w:before="100" w:beforeAutospacing="1" w:after="100" w:afterAutospacing="1"/>
        <w:outlineLvl w:val="0"/>
        <w:rPr>
          <w:rFonts w:ascii="Arial" w:hAnsi="Arial" w:cs="Arial"/>
        </w:rPr>
      </w:pPr>
      <w:r w:rsidRPr="00714115">
        <w:rPr>
          <w:rFonts w:ascii="Arial" w:hAnsi="Arial" w:cs="Arial"/>
        </w:rPr>
        <w:t xml:space="preserve">Vyvěšeno na úřední desce dne: </w:t>
      </w:r>
      <w:r w:rsidR="00714115" w:rsidRPr="00714115">
        <w:rPr>
          <w:rFonts w:ascii="Arial" w:hAnsi="Arial" w:cs="Arial"/>
        </w:rPr>
        <w:t xml:space="preserve"> </w:t>
      </w:r>
      <w:proofErr w:type="gramStart"/>
      <w:r w:rsidR="00714115" w:rsidRPr="00714115">
        <w:rPr>
          <w:rFonts w:ascii="Arial" w:hAnsi="Arial" w:cs="Arial"/>
        </w:rPr>
        <w:t>17.7.2018</w:t>
      </w:r>
      <w:proofErr w:type="gramEnd"/>
    </w:p>
    <w:p w:rsidR="003530D9" w:rsidRPr="00714115" w:rsidRDefault="003530D9" w:rsidP="003530D9">
      <w:pPr>
        <w:spacing w:before="100" w:beforeAutospacing="1" w:after="100" w:afterAutospacing="1"/>
        <w:outlineLvl w:val="0"/>
        <w:rPr>
          <w:rFonts w:ascii="Arial" w:hAnsi="Arial" w:cs="Arial"/>
        </w:rPr>
      </w:pPr>
      <w:r w:rsidRPr="00714115">
        <w:rPr>
          <w:rFonts w:ascii="Arial" w:hAnsi="Arial" w:cs="Arial"/>
        </w:rPr>
        <w:t>Sňato z úřední desky dne:</w:t>
      </w:r>
      <w:bookmarkStart w:id="0" w:name="_GoBack"/>
      <w:bookmarkEnd w:id="0"/>
      <w:r w:rsidR="00714115">
        <w:rPr>
          <w:rFonts w:ascii="Arial" w:hAnsi="Arial" w:cs="Arial"/>
        </w:rPr>
        <w:tab/>
        <w:t xml:space="preserve">       </w:t>
      </w:r>
      <w:proofErr w:type="gramStart"/>
      <w:r w:rsidR="00714115">
        <w:rPr>
          <w:rFonts w:ascii="Arial" w:hAnsi="Arial" w:cs="Arial"/>
        </w:rPr>
        <w:t>2.8.2018</w:t>
      </w:r>
      <w:proofErr w:type="gramEnd"/>
    </w:p>
    <w:sectPr w:rsidR="003530D9" w:rsidRPr="00714115" w:rsidSect="005D05DB">
      <w:headerReference w:type="default" r:id="rId7"/>
      <w:pgSz w:w="11906" w:h="16838"/>
      <w:pgMar w:top="1418" w:right="1418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265" w:rsidRDefault="00D61265" w:rsidP="005D05DB">
      <w:pPr>
        <w:spacing w:after="0" w:line="240" w:lineRule="auto"/>
      </w:pPr>
      <w:r>
        <w:separator/>
      </w:r>
    </w:p>
  </w:endnote>
  <w:endnote w:type="continuationSeparator" w:id="0">
    <w:p w:rsidR="00D61265" w:rsidRDefault="00D61265" w:rsidP="005D0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DGDGH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">
    <w:altName w:val="Helvetica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265" w:rsidRDefault="00D61265" w:rsidP="005D05DB">
      <w:pPr>
        <w:spacing w:after="0" w:line="240" w:lineRule="auto"/>
      </w:pPr>
      <w:r>
        <w:separator/>
      </w:r>
    </w:p>
  </w:footnote>
  <w:footnote w:type="continuationSeparator" w:id="0">
    <w:p w:rsidR="00D61265" w:rsidRDefault="00D61265" w:rsidP="005D05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5DB" w:rsidRDefault="005D05DB" w:rsidP="00270350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C4095"/>
    <w:multiLevelType w:val="hybridMultilevel"/>
    <w:tmpl w:val="7E32D936"/>
    <w:lvl w:ilvl="0" w:tplc="D76ABBBA">
      <w:start w:val="1"/>
      <w:numFmt w:val="decimal"/>
      <w:lvlText w:val="%1."/>
      <w:lvlJc w:val="left"/>
      <w:pPr>
        <w:ind w:left="597" w:hanging="58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92" w:hanging="360"/>
      </w:pPr>
    </w:lvl>
    <w:lvl w:ilvl="2" w:tplc="0405001B" w:tentative="1">
      <w:start w:val="1"/>
      <w:numFmt w:val="lowerRoman"/>
      <w:lvlText w:val="%3."/>
      <w:lvlJc w:val="right"/>
      <w:pPr>
        <w:ind w:left="1812" w:hanging="180"/>
      </w:pPr>
    </w:lvl>
    <w:lvl w:ilvl="3" w:tplc="0405000F" w:tentative="1">
      <w:start w:val="1"/>
      <w:numFmt w:val="decimal"/>
      <w:lvlText w:val="%4."/>
      <w:lvlJc w:val="left"/>
      <w:pPr>
        <w:ind w:left="2532" w:hanging="360"/>
      </w:pPr>
    </w:lvl>
    <w:lvl w:ilvl="4" w:tplc="04050019" w:tentative="1">
      <w:start w:val="1"/>
      <w:numFmt w:val="lowerLetter"/>
      <w:lvlText w:val="%5."/>
      <w:lvlJc w:val="left"/>
      <w:pPr>
        <w:ind w:left="3252" w:hanging="360"/>
      </w:pPr>
    </w:lvl>
    <w:lvl w:ilvl="5" w:tplc="0405001B" w:tentative="1">
      <w:start w:val="1"/>
      <w:numFmt w:val="lowerRoman"/>
      <w:lvlText w:val="%6."/>
      <w:lvlJc w:val="right"/>
      <w:pPr>
        <w:ind w:left="3972" w:hanging="180"/>
      </w:pPr>
    </w:lvl>
    <w:lvl w:ilvl="6" w:tplc="0405000F" w:tentative="1">
      <w:start w:val="1"/>
      <w:numFmt w:val="decimal"/>
      <w:lvlText w:val="%7."/>
      <w:lvlJc w:val="left"/>
      <w:pPr>
        <w:ind w:left="4692" w:hanging="360"/>
      </w:pPr>
    </w:lvl>
    <w:lvl w:ilvl="7" w:tplc="04050019" w:tentative="1">
      <w:start w:val="1"/>
      <w:numFmt w:val="lowerLetter"/>
      <w:lvlText w:val="%8."/>
      <w:lvlJc w:val="left"/>
      <w:pPr>
        <w:ind w:left="5412" w:hanging="360"/>
      </w:pPr>
    </w:lvl>
    <w:lvl w:ilvl="8" w:tplc="0405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1">
    <w:nsid w:val="1363749A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3BB23A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2B23F31"/>
    <w:multiLevelType w:val="singleLevel"/>
    <w:tmpl w:val="EA6CEAFE"/>
    <w:lvl w:ilvl="0">
      <w:start w:val="3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6033EA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D1B0E7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6">
    <w:nsid w:val="628C4DE6"/>
    <w:multiLevelType w:val="singleLevel"/>
    <w:tmpl w:val="58F405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F880D2D"/>
    <w:multiLevelType w:val="hybridMultilevel"/>
    <w:tmpl w:val="5AC23896"/>
    <w:lvl w:ilvl="0" w:tplc="2FE820D2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4A07B80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2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5D05DB"/>
    <w:rsid w:val="000A0E93"/>
    <w:rsid w:val="000B16C5"/>
    <w:rsid w:val="000F52D7"/>
    <w:rsid w:val="0012124C"/>
    <w:rsid w:val="001C7C70"/>
    <w:rsid w:val="001C7F6F"/>
    <w:rsid w:val="001F1B41"/>
    <w:rsid w:val="001F5217"/>
    <w:rsid w:val="00233588"/>
    <w:rsid w:val="00270350"/>
    <w:rsid w:val="00271C35"/>
    <w:rsid w:val="003116BB"/>
    <w:rsid w:val="003206BC"/>
    <w:rsid w:val="003530D9"/>
    <w:rsid w:val="003A04C4"/>
    <w:rsid w:val="003C54A4"/>
    <w:rsid w:val="004347A6"/>
    <w:rsid w:val="00446ADF"/>
    <w:rsid w:val="00476DB6"/>
    <w:rsid w:val="004A46CF"/>
    <w:rsid w:val="004F5D01"/>
    <w:rsid w:val="005071DE"/>
    <w:rsid w:val="005631E6"/>
    <w:rsid w:val="00587653"/>
    <w:rsid w:val="005D05DB"/>
    <w:rsid w:val="005D35C7"/>
    <w:rsid w:val="005E0DCD"/>
    <w:rsid w:val="005F1CB5"/>
    <w:rsid w:val="006C1FB4"/>
    <w:rsid w:val="006E1E93"/>
    <w:rsid w:val="00714115"/>
    <w:rsid w:val="007F451C"/>
    <w:rsid w:val="00855758"/>
    <w:rsid w:val="00857814"/>
    <w:rsid w:val="009C53BA"/>
    <w:rsid w:val="009F0A30"/>
    <w:rsid w:val="00A10B98"/>
    <w:rsid w:val="00A929E5"/>
    <w:rsid w:val="00AD1049"/>
    <w:rsid w:val="00B047BD"/>
    <w:rsid w:val="00CE2C29"/>
    <w:rsid w:val="00D04BCC"/>
    <w:rsid w:val="00D34B10"/>
    <w:rsid w:val="00D44800"/>
    <w:rsid w:val="00D51E33"/>
    <w:rsid w:val="00D61265"/>
    <w:rsid w:val="00D875F4"/>
    <w:rsid w:val="00DA2E1F"/>
    <w:rsid w:val="00DB753C"/>
    <w:rsid w:val="00E225E1"/>
    <w:rsid w:val="00E9273B"/>
    <w:rsid w:val="00EB5F8A"/>
    <w:rsid w:val="00F258A0"/>
    <w:rsid w:val="00F62386"/>
    <w:rsid w:val="00FA4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0350"/>
  </w:style>
  <w:style w:type="paragraph" w:styleId="Nadpis1">
    <w:name w:val="heading 1"/>
    <w:basedOn w:val="Normln"/>
    <w:next w:val="Normln"/>
    <w:link w:val="Nadpis1Char"/>
    <w:qFormat/>
    <w:rsid w:val="00270350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05D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D0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D05DB"/>
  </w:style>
  <w:style w:type="paragraph" w:styleId="Zpat">
    <w:name w:val="footer"/>
    <w:basedOn w:val="Normln"/>
    <w:link w:val="ZpatChar"/>
    <w:uiPriority w:val="99"/>
    <w:unhideWhenUsed/>
    <w:rsid w:val="005D0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D05DB"/>
  </w:style>
  <w:style w:type="character" w:customStyle="1" w:styleId="Nadpis1Char">
    <w:name w:val="Nadpis 1 Char"/>
    <w:basedOn w:val="Standardnpsmoodstavce"/>
    <w:link w:val="Nadpis1"/>
    <w:rsid w:val="00270350"/>
    <w:rPr>
      <w:rFonts w:ascii="Arial" w:eastAsia="Times New Roman" w:hAnsi="Arial" w:cs="Times New Roman"/>
      <w:b/>
      <w:sz w:val="28"/>
      <w:szCs w:val="20"/>
      <w:lang w:eastAsia="cs-CZ"/>
    </w:rPr>
  </w:style>
  <w:style w:type="paragraph" w:styleId="Zkladntext2">
    <w:name w:val="Body Text 2"/>
    <w:basedOn w:val="Normln"/>
    <w:link w:val="Zkladntext2Char"/>
    <w:rsid w:val="00270350"/>
    <w:pPr>
      <w:spacing w:after="0" w:line="240" w:lineRule="auto"/>
      <w:jc w:val="center"/>
    </w:pPr>
    <w:rPr>
      <w:rFonts w:ascii="Arial" w:eastAsia="Times New Roman" w:hAnsi="Arial" w:cs="Times New Roman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270350"/>
    <w:rPr>
      <w:rFonts w:ascii="Arial" w:eastAsia="Times New Roman" w:hAnsi="Arial" w:cs="Times New Roman"/>
      <w:szCs w:val="20"/>
      <w:lang w:eastAsia="cs-CZ"/>
    </w:rPr>
  </w:style>
  <w:style w:type="paragraph" w:styleId="Nzev">
    <w:name w:val="Title"/>
    <w:basedOn w:val="Normln"/>
    <w:link w:val="NzevChar"/>
    <w:qFormat/>
    <w:rsid w:val="00270350"/>
    <w:pPr>
      <w:spacing w:after="0" w:line="240" w:lineRule="auto"/>
      <w:jc w:val="center"/>
    </w:pPr>
    <w:rPr>
      <w:rFonts w:ascii="Arial" w:eastAsia="Times New Roman" w:hAnsi="Arial" w:cs="Times New Roman"/>
      <w:b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270350"/>
    <w:rPr>
      <w:rFonts w:ascii="Arial" w:eastAsia="Times New Roman" w:hAnsi="Arial" w:cs="Times New Roman"/>
      <w:b/>
      <w:sz w:val="40"/>
      <w:szCs w:val="20"/>
      <w:lang w:eastAsia="cs-CZ"/>
    </w:rPr>
  </w:style>
  <w:style w:type="paragraph" w:styleId="Zkladntext">
    <w:name w:val="Body Text"/>
    <w:basedOn w:val="Normln"/>
    <w:link w:val="ZkladntextChar"/>
    <w:rsid w:val="00270350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270350"/>
    <w:rPr>
      <w:rFonts w:ascii="Arial" w:eastAsia="Times New Roman" w:hAnsi="Arial" w:cs="Times New Roman"/>
      <w:szCs w:val="20"/>
      <w:lang w:eastAsia="cs-CZ"/>
    </w:rPr>
  </w:style>
  <w:style w:type="paragraph" w:styleId="FormtovanvHTML">
    <w:name w:val="HTML Preformatted"/>
    <w:basedOn w:val="Normln"/>
    <w:link w:val="FormtovanvHTMLChar"/>
    <w:rsid w:val="002703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rsid w:val="00270350"/>
    <w:rPr>
      <w:rFonts w:ascii="Courier New" w:eastAsia="Courier New" w:hAnsi="Courier New" w:cs="Times New Roman"/>
      <w:sz w:val="20"/>
      <w:szCs w:val="20"/>
      <w:lang w:eastAsia="cs-CZ"/>
    </w:rPr>
  </w:style>
  <w:style w:type="paragraph" w:customStyle="1" w:styleId="Default">
    <w:name w:val="Default"/>
    <w:rsid w:val="00233588"/>
    <w:pPr>
      <w:autoSpaceDE w:val="0"/>
      <w:autoSpaceDN w:val="0"/>
      <w:adjustRightInd w:val="0"/>
      <w:spacing w:after="0" w:line="240" w:lineRule="auto"/>
    </w:pPr>
    <w:rPr>
      <w:rFonts w:ascii="CDGDGH+TimesNewRoman,Bold" w:hAnsi="CDGDGH+TimesNewRoman,Bold" w:cs="CDGDGH+TimesNewRoman,Bold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F1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1B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0350"/>
  </w:style>
  <w:style w:type="paragraph" w:styleId="Nadpis1">
    <w:name w:val="heading 1"/>
    <w:basedOn w:val="Normln"/>
    <w:next w:val="Normln"/>
    <w:link w:val="Nadpis1Char"/>
    <w:qFormat/>
    <w:rsid w:val="00270350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D05D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D0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D05DB"/>
  </w:style>
  <w:style w:type="paragraph" w:styleId="Zpat">
    <w:name w:val="footer"/>
    <w:basedOn w:val="Normln"/>
    <w:link w:val="ZpatChar"/>
    <w:uiPriority w:val="99"/>
    <w:unhideWhenUsed/>
    <w:rsid w:val="005D05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D05DB"/>
  </w:style>
  <w:style w:type="character" w:customStyle="1" w:styleId="Nadpis1Char">
    <w:name w:val="Nadpis 1 Char"/>
    <w:basedOn w:val="Standardnpsmoodstavce"/>
    <w:link w:val="Nadpis1"/>
    <w:rsid w:val="00270350"/>
    <w:rPr>
      <w:rFonts w:ascii="Arial" w:eastAsia="Times New Roman" w:hAnsi="Arial" w:cs="Times New Roman"/>
      <w:b/>
      <w:sz w:val="28"/>
      <w:szCs w:val="20"/>
      <w:lang w:eastAsia="cs-CZ"/>
    </w:rPr>
  </w:style>
  <w:style w:type="paragraph" w:styleId="Zkladntext2">
    <w:name w:val="Body Text 2"/>
    <w:basedOn w:val="Normln"/>
    <w:link w:val="Zkladntext2Char"/>
    <w:rsid w:val="00270350"/>
    <w:pPr>
      <w:spacing w:after="0" w:line="240" w:lineRule="auto"/>
      <w:jc w:val="center"/>
    </w:pPr>
    <w:rPr>
      <w:rFonts w:ascii="Arial" w:eastAsia="Times New Roman" w:hAnsi="Arial" w:cs="Times New Roman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270350"/>
    <w:rPr>
      <w:rFonts w:ascii="Arial" w:eastAsia="Times New Roman" w:hAnsi="Arial" w:cs="Times New Roman"/>
      <w:szCs w:val="20"/>
      <w:lang w:eastAsia="cs-CZ"/>
    </w:rPr>
  </w:style>
  <w:style w:type="paragraph" w:styleId="Nzev">
    <w:name w:val="Title"/>
    <w:basedOn w:val="Normln"/>
    <w:link w:val="NzevChar"/>
    <w:qFormat/>
    <w:rsid w:val="00270350"/>
    <w:pPr>
      <w:spacing w:after="0" w:line="240" w:lineRule="auto"/>
      <w:jc w:val="center"/>
    </w:pPr>
    <w:rPr>
      <w:rFonts w:ascii="Arial" w:eastAsia="Times New Roman" w:hAnsi="Arial" w:cs="Times New Roman"/>
      <w:b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270350"/>
    <w:rPr>
      <w:rFonts w:ascii="Arial" w:eastAsia="Times New Roman" w:hAnsi="Arial" w:cs="Times New Roman"/>
      <w:b/>
      <w:sz w:val="40"/>
      <w:szCs w:val="20"/>
      <w:lang w:eastAsia="cs-CZ"/>
    </w:rPr>
  </w:style>
  <w:style w:type="paragraph" w:styleId="Zkladntext">
    <w:name w:val="Body Text"/>
    <w:basedOn w:val="Normln"/>
    <w:link w:val="ZkladntextChar"/>
    <w:rsid w:val="00270350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270350"/>
    <w:rPr>
      <w:rFonts w:ascii="Arial" w:eastAsia="Times New Roman" w:hAnsi="Arial" w:cs="Times New Roman"/>
      <w:szCs w:val="20"/>
      <w:lang w:eastAsia="cs-CZ"/>
    </w:rPr>
  </w:style>
  <w:style w:type="paragraph" w:styleId="FormtovanvHTML">
    <w:name w:val="HTML Preformatted"/>
    <w:basedOn w:val="Normln"/>
    <w:link w:val="FormtovanvHTMLChar"/>
    <w:rsid w:val="002703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rsid w:val="00270350"/>
    <w:rPr>
      <w:rFonts w:ascii="Courier New" w:eastAsia="Courier New" w:hAnsi="Courier New" w:cs="Times New Roman"/>
      <w:sz w:val="20"/>
      <w:szCs w:val="20"/>
      <w:lang w:eastAsia="cs-CZ"/>
    </w:rPr>
  </w:style>
  <w:style w:type="paragraph" w:customStyle="1" w:styleId="Default">
    <w:name w:val="Default"/>
    <w:rsid w:val="00233588"/>
    <w:pPr>
      <w:autoSpaceDE w:val="0"/>
      <w:autoSpaceDN w:val="0"/>
      <w:adjustRightInd w:val="0"/>
      <w:spacing w:after="0" w:line="240" w:lineRule="auto"/>
    </w:pPr>
    <w:rPr>
      <w:rFonts w:ascii="CDGDGH+TimesNewRoman,Bold" w:hAnsi="CDGDGH+TimesNewRoman,Bold" w:cs="CDGDGH+TimesNewRoman,Bold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F1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1B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1284</Words>
  <Characters>7576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Kratochvil Ivo</dc:creator>
  <cp:lastModifiedBy>Účetní</cp:lastModifiedBy>
  <cp:revision>5</cp:revision>
  <cp:lastPrinted>2018-07-17T14:26:00Z</cp:lastPrinted>
  <dcterms:created xsi:type="dcterms:W3CDTF">2018-06-18T13:29:00Z</dcterms:created>
  <dcterms:modified xsi:type="dcterms:W3CDTF">2018-07-17T14:28:00Z</dcterms:modified>
</cp:coreProperties>
</file>